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66" w:rsidRPr="00586653" w:rsidRDefault="00586653">
      <w:pPr>
        <w:pStyle w:val="Textkrper2"/>
        <w:rPr>
          <w:rFonts w:cs="Tahoma"/>
          <w:b/>
          <w:szCs w:val="16"/>
        </w:rPr>
      </w:pPr>
      <w:r>
        <w:rPr>
          <w:rFonts w:cs="Tahoma"/>
          <w:b/>
          <w:szCs w:val="16"/>
        </w:rPr>
        <w:t>Information über die Gemeinderatssitzung vom 21. September 2015</w:t>
      </w:r>
    </w:p>
    <w:p w:rsidR="00586653" w:rsidRDefault="00586653">
      <w:pPr>
        <w:pStyle w:val="Textkrper2"/>
        <w:rPr>
          <w:rFonts w:cs="Tahoma"/>
          <w:szCs w:val="16"/>
        </w:rPr>
      </w:pPr>
    </w:p>
    <w:p w:rsidR="00521599" w:rsidRDefault="00521599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1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055774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1.1 Feststellung des Jahresabschlusses 2014</w:t>
      </w:r>
    </w:p>
    <w:p w:rsidR="00055774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Ortsbürgermeister Schneider, die I. Beigeordnete Monika Remy und der Beigeordn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te Torsten Becker verlassen den Sitzungstisch. Gemeinderatsmitglied Hans-Jürgen Hüttenhoff übernimmt als ältestes Gemeinderatsmitglied die Sitzungsleitung.</w:t>
      </w: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Vorsitzende Thomas Mann trägt den Bericht des Rechnungsprüfungsausschusses vor. Es lagen keine Beanstandungen vor.</w:t>
      </w: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stellt den Jahresabschluss 2014 der Ortsgemeinde Langenbach </w:t>
      </w:r>
      <w:proofErr w:type="spellStart"/>
      <w:r>
        <w:rPr>
          <w:rFonts w:ascii="Tahoma" w:hAnsi="Tahoma" w:cs="Tahoma"/>
          <w:sz w:val="24"/>
          <w:szCs w:val="24"/>
        </w:rPr>
        <w:t>b.K</w:t>
      </w:r>
      <w:proofErr w:type="spellEnd"/>
      <w:r>
        <w:rPr>
          <w:rFonts w:ascii="Tahoma" w:hAnsi="Tahoma" w:cs="Tahoma"/>
          <w:sz w:val="24"/>
          <w:szCs w:val="24"/>
        </w:rPr>
        <w:t xml:space="preserve">. zum 31.12.2014 fest. </w:t>
      </w:r>
    </w:p>
    <w:p w:rsidR="00055774" w:rsidRDefault="00055774" w:rsidP="00055774">
      <w:pPr>
        <w:pStyle w:val="berschrift71"/>
        <w:jc w:val="center"/>
        <w:rPr>
          <w:rFonts w:ascii="Tahoma" w:hAnsi="Tahoma" w:cs="Tahoma"/>
          <w:b/>
          <w:i w:val="0"/>
        </w:rPr>
      </w:pPr>
    </w:p>
    <w:p w:rsidR="00055774" w:rsidRPr="00EB0CAF" w:rsidRDefault="00055774" w:rsidP="00055774">
      <w:pPr>
        <w:widowContro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1.2 Beschluss über die Entlastung des Ortsbürgermeisters und der Beig</w:t>
      </w:r>
      <w:r>
        <w:rPr>
          <w:rFonts w:ascii="Tahoma" w:hAnsi="Tahoma" w:cs="Tahoma"/>
          <w:b/>
          <w:sz w:val="24"/>
          <w:szCs w:val="24"/>
          <w:u w:val="single"/>
        </w:rPr>
        <w:t>e</w:t>
      </w:r>
      <w:r>
        <w:rPr>
          <w:rFonts w:ascii="Tahoma" w:hAnsi="Tahoma" w:cs="Tahoma"/>
          <w:b/>
          <w:sz w:val="24"/>
          <w:szCs w:val="24"/>
          <w:u w:val="single"/>
        </w:rPr>
        <w:t>ordneten sowie des Bürgermeisters der Verbandsgemeinde Bad Marie</w:t>
      </w:r>
      <w:r>
        <w:rPr>
          <w:rFonts w:ascii="Tahoma" w:hAnsi="Tahoma" w:cs="Tahoma"/>
          <w:b/>
          <w:sz w:val="24"/>
          <w:szCs w:val="24"/>
          <w:u w:val="single"/>
        </w:rPr>
        <w:t>n</w:t>
      </w:r>
      <w:r>
        <w:rPr>
          <w:rFonts w:ascii="Tahoma" w:hAnsi="Tahoma" w:cs="Tahoma"/>
          <w:b/>
          <w:sz w:val="24"/>
          <w:szCs w:val="24"/>
          <w:u w:val="single"/>
        </w:rPr>
        <w:t>berg und der Beigeordneten</w:t>
      </w:r>
    </w:p>
    <w:p w:rsidR="00055774" w:rsidRPr="00EB0CAF" w:rsidRDefault="00055774" w:rsidP="0005577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C7B63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erteilt dem Ortsbürgermeister, den Beigeordneten, soweit sie den Ortsbürgermeister vertreten haben</w:t>
      </w:r>
      <w:r w:rsidR="00560D8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sowie dem Bürgermeister der Verbandsgemeinde </w:t>
      </w:r>
    </w:p>
    <w:p w:rsidR="00055774" w:rsidRDefault="00055774" w:rsidP="00055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Bad Marienberg und den Beigeordneten, soweit sie den Bürgermeister vertreten h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ben, die Entlastung für das Haushaltsjahr 2014.</w:t>
      </w:r>
    </w:p>
    <w:p w:rsidR="00FB2305" w:rsidRDefault="00FB2305" w:rsidP="00FB2305">
      <w:pPr>
        <w:ind w:left="426"/>
        <w:rPr>
          <w:rFonts w:ascii="Tahoma" w:hAnsi="Tahoma" w:cs="Tahoma"/>
          <w:sz w:val="24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277898" w:rsidRPr="00277898" w:rsidRDefault="00055774" w:rsidP="00277898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Investitionsplanungen 2016 bis 2019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77898" w:rsidRDefault="00055774" w:rsidP="00526E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Nach eingehender Diskussion </w:t>
      </w:r>
      <w:r w:rsidR="006E789A">
        <w:rPr>
          <w:rFonts w:ascii="Tahoma" w:hAnsi="Tahoma" w:cs="Tahoma"/>
          <w:sz w:val="24"/>
          <w:szCs w:val="24"/>
        </w:rPr>
        <w:t>beschließt der Gemeinderat aus haushaltstechnischen Gründen für 2016 den Endausbau „</w:t>
      </w:r>
      <w:proofErr w:type="spellStart"/>
      <w:r w:rsidR="006E789A">
        <w:rPr>
          <w:rFonts w:ascii="Tahoma" w:hAnsi="Tahoma" w:cs="Tahoma"/>
          <w:sz w:val="24"/>
          <w:szCs w:val="24"/>
        </w:rPr>
        <w:t>Steimelsweg</w:t>
      </w:r>
      <w:proofErr w:type="spellEnd"/>
      <w:r w:rsidR="007D03CD">
        <w:rPr>
          <w:rFonts w:ascii="Tahoma" w:hAnsi="Tahoma" w:cs="Tahoma"/>
          <w:sz w:val="24"/>
          <w:szCs w:val="24"/>
        </w:rPr>
        <w:t>“</w:t>
      </w:r>
      <w:r w:rsidR="006E789A">
        <w:rPr>
          <w:rFonts w:ascii="Tahoma" w:hAnsi="Tahoma" w:cs="Tahoma"/>
          <w:sz w:val="24"/>
          <w:szCs w:val="24"/>
        </w:rPr>
        <w:t xml:space="preserve"> und für 2017 den Endausbau „Im Großen Garten“. Die jeweiligen Planungen und Anwohnerversammlungen sollen im Jahr 2015 und 2016 erfolgen, um eine frühzeitige Ausschreibung und Bau zu g</w:t>
      </w:r>
      <w:r w:rsidR="006E789A">
        <w:rPr>
          <w:rFonts w:ascii="Tahoma" w:hAnsi="Tahoma" w:cs="Tahoma"/>
          <w:sz w:val="24"/>
          <w:szCs w:val="24"/>
        </w:rPr>
        <w:t>e</w:t>
      </w:r>
      <w:r w:rsidR="006E789A">
        <w:rPr>
          <w:rFonts w:ascii="Tahoma" w:hAnsi="Tahoma" w:cs="Tahoma"/>
          <w:sz w:val="24"/>
          <w:szCs w:val="24"/>
        </w:rPr>
        <w:t>währleisten.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F414D2" w:rsidRDefault="006801C8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Tagesordnungspunkt </w:t>
      </w:r>
      <w:r w:rsidR="00931689">
        <w:rPr>
          <w:rFonts w:ascii="Tahoma" w:hAnsi="Tahoma" w:cs="Tahoma"/>
          <w:b/>
          <w:sz w:val="24"/>
          <w:szCs w:val="16"/>
          <w:u w:val="single"/>
        </w:rPr>
        <w:t>3</w:t>
      </w:r>
    </w:p>
    <w:p w:rsidR="006E789A" w:rsidRPr="006E789A" w:rsidRDefault="006E789A" w:rsidP="006E789A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Festlegung der Steuerhebesätze 2016</w:t>
      </w:r>
    </w:p>
    <w:p w:rsidR="00F414D2" w:rsidRDefault="00F414D2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6649E" w:rsidRDefault="002E0832" w:rsidP="00D664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16"/>
        </w:rPr>
        <w:t>Die Steuerhebesätze für das Jahr 2016 bleiben unverändert.</w:t>
      </w:r>
    </w:p>
    <w:p w:rsidR="00D6649E" w:rsidRDefault="00D6649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6649E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4</w:t>
      </w:r>
    </w:p>
    <w:p w:rsidR="00931689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Bauangelegenheit Gemeindestraße</w:t>
      </w:r>
    </w:p>
    <w:p w:rsidR="00931689" w:rsidRDefault="00931689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931689" w:rsidRDefault="00931689" w:rsidP="00D664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Stromleitung vom „</w:t>
      </w:r>
      <w:proofErr w:type="spellStart"/>
      <w:r>
        <w:rPr>
          <w:rFonts w:ascii="Tahoma" w:hAnsi="Tahoma" w:cs="Tahoma"/>
          <w:sz w:val="24"/>
          <w:szCs w:val="24"/>
        </w:rPr>
        <w:t>Trafo</w:t>
      </w:r>
      <w:proofErr w:type="spellEnd"/>
      <w:r>
        <w:rPr>
          <w:rFonts w:ascii="Tahoma" w:hAnsi="Tahoma" w:cs="Tahoma"/>
          <w:sz w:val="24"/>
          <w:szCs w:val="24"/>
        </w:rPr>
        <w:t xml:space="preserve"> Sägewerk“ bis</w:t>
      </w:r>
      <w:r w:rsidR="00560D8A">
        <w:rPr>
          <w:rFonts w:ascii="Tahoma" w:hAnsi="Tahoma" w:cs="Tahoma"/>
          <w:sz w:val="24"/>
          <w:szCs w:val="24"/>
        </w:rPr>
        <w:t xml:space="preserve"> zum</w:t>
      </w:r>
      <w:r>
        <w:rPr>
          <w:rFonts w:ascii="Tahoma" w:hAnsi="Tahoma" w:cs="Tahoma"/>
          <w:sz w:val="24"/>
          <w:szCs w:val="24"/>
        </w:rPr>
        <w:t xml:space="preserve"> „</w:t>
      </w:r>
      <w:proofErr w:type="spellStart"/>
      <w:r>
        <w:rPr>
          <w:rFonts w:ascii="Tahoma" w:hAnsi="Tahoma" w:cs="Tahoma"/>
          <w:sz w:val="24"/>
          <w:szCs w:val="24"/>
        </w:rPr>
        <w:t>Trafo</w:t>
      </w:r>
      <w:proofErr w:type="spellEnd"/>
      <w:r>
        <w:rPr>
          <w:rFonts w:ascii="Tahoma" w:hAnsi="Tahoma" w:cs="Tahoma"/>
          <w:sz w:val="24"/>
          <w:szCs w:val="24"/>
        </w:rPr>
        <w:t xml:space="preserve"> Unter den Stöcken 6“ wird abgebaut und verkabelt. Die Leitung in der Straße „Im Wiesengrund“ wird durch Spülbohrung verlegt. </w:t>
      </w:r>
      <w:r w:rsidR="006A5695">
        <w:rPr>
          <w:rFonts w:ascii="Tahoma" w:hAnsi="Tahoma" w:cs="Tahoma"/>
          <w:sz w:val="24"/>
          <w:szCs w:val="24"/>
        </w:rPr>
        <w:t xml:space="preserve">Sie verläuft dann weiter im Bürgersteig bis zur Einmündung </w:t>
      </w:r>
      <w:r w:rsidR="00B14DE8">
        <w:rPr>
          <w:rFonts w:ascii="Tahoma" w:hAnsi="Tahoma" w:cs="Tahoma"/>
          <w:sz w:val="24"/>
          <w:szCs w:val="24"/>
        </w:rPr>
        <w:t>„</w:t>
      </w:r>
      <w:r w:rsidR="006A5695">
        <w:rPr>
          <w:rFonts w:ascii="Tahoma" w:hAnsi="Tahoma" w:cs="Tahoma"/>
          <w:sz w:val="24"/>
          <w:szCs w:val="24"/>
        </w:rPr>
        <w:t>Waldstraße</w:t>
      </w:r>
      <w:r w:rsidR="00B14DE8">
        <w:rPr>
          <w:rFonts w:ascii="Tahoma" w:hAnsi="Tahoma" w:cs="Tahoma"/>
          <w:sz w:val="24"/>
          <w:szCs w:val="24"/>
        </w:rPr>
        <w:t xml:space="preserve"> </w:t>
      </w:r>
      <w:r w:rsidR="006A5695">
        <w:rPr>
          <w:rFonts w:ascii="Tahoma" w:hAnsi="Tahoma" w:cs="Tahoma"/>
          <w:sz w:val="24"/>
          <w:szCs w:val="24"/>
        </w:rPr>
        <w:t>-</w:t>
      </w:r>
      <w:r w:rsidR="00B14DE8">
        <w:rPr>
          <w:rFonts w:ascii="Tahoma" w:hAnsi="Tahoma" w:cs="Tahoma"/>
          <w:sz w:val="24"/>
          <w:szCs w:val="24"/>
        </w:rPr>
        <w:t xml:space="preserve"> </w:t>
      </w:r>
      <w:r w:rsidR="006A5695">
        <w:rPr>
          <w:rFonts w:ascii="Tahoma" w:hAnsi="Tahoma" w:cs="Tahoma"/>
          <w:sz w:val="24"/>
          <w:szCs w:val="24"/>
        </w:rPr>
        <w:t>In der Steinhecke</w:t>
      </w:r>
      <w:r w:rsidR="00B14DE8">
        <w:rPr>
          <w:rFonts w:ascii="Tahoma" w:hAnsi="Tahoma" w:cs="Tahoma"/>
          <w:sz w:val="24"/>
          <w:szCs w:val="24"/>
        </w:rPr>
        <w:t>“</w:t>
      </w:r>
      <w:r w:rsidR="006A5695">
        <w:rPr>
          <w:rFonts w:ascii="Tahoma" w:hAnsi="Tahoma" w:cs="Tahoma"/>
          <w:sz w:val="24"/>
          <w:szCs w:val="24"/>
        </w:rPr>
        <w:t xml:space="preserve">. Danach werden die Straßen zweimal unterirdisch gequert. Im weiteren Verlauf </w:t>
      </w:r>
      <w:r w:rsidR="00560D8A">
        <w:rPr>
          <w:rFonts w:ascii="Tahoma" w:hAnsi="Tahoma" w:cs="Tahoma"/>
          <w:sz w:val="24"/>
          <w:szCs w:val="24"/>
        </w:rPr>
        <w:t>„</w:t>
      </w:r>
      <w:r w:rsidR="006A5695">
        <w:rPr>
          <w:rFonts w:ascii="Tahoma" w:hAnsi="Tahoma" w:cs="Tahoma"/>
          <w:sz w:val="24"/>
          <w:szCs w:val="24"/>
        </w:rPr>
        <w:t>Waldstraße</w:t>
      </w:r>
      <w:r w:rsidR="00560D8A">
        <w:rPr>
          <w:rFonts w:ascii="Tahoma" w:hAnsi="Tahoma" w:cs="Tahoma"/>
          <w:sz w:val="24"/>
          <w:szCs w:val="24"/>
        </w:rPr>
        <w:t xml:space="preserve"> </w:t>
      </w:r>
      <w:r w:rsidR="006A5695">
        <w:rPr>
          <w:rFonts w:ascii="Tahoma" w:hAnsi="Tahoma" w:cs="Tahoma"/>
          <w:sz w:val="24"/>
          <w:szCs w:val="24"/>
        </w:rPr>
        <w:t>-</w:t>
      </w:r>
      <w:r w:rsidR="00560D8A">
        <w:rPr>
          <w:rFonts w:ascii="Tahoma" w:hAnsi="Tahoma" w:cs="Tahoma"/>
          <w:sz w:val="24"/>
          <w:szCs w:val="24"/>
        </w:rPr>
        <w:t xml:space="preserve"> </w:t>
      </w:r>
      <w:r w:rsidR="006A5695">
        <w:rPr>
          <w:rFonts w:ascii="Tahoma" w:hAnsi="Tahoma" w:cs="Tahoma"/>
          <w:sz w:val="24"/>
          <w:szCs w:val="24"/>
        </w:rPr>
        <w:t>In den Stöcken</w:t>
      </w:r>
      <w:r w:rsidR="00560D8A">
        <w:rPr>
          <w:rFonts w:ascii="Tahoma" w:hAnsi="Tahoma" w:cs="Tahoma"/>
          <w:sz w:val="24"/>
          <w:szCs w:val="24"/>
        </w:rPr>
        <w:t>“</w:t>
      </w:r>
      <w:r w:rsidR="006A5695">
        <w:rPr>
          <w:rFonts w:ascii="Tahoma" w:hAnsi="Tahoma" w:cs="Tahoma"/>
          <w:sz w:val="24"/>
          <w:szCs w:val="24"/>
        </w:rPr>
        <w:t xml:space="preserve"> bis zur Einmündung </w:t>
      </w:r>
      <w:r w:rsidR="00560D8A">
        <w:rPr>
          <w:rFonts w:ascii="Tahoma" w:hAnsi="Tahoma" w:cs="Tahoma"/>
          <w:sz w:val="24"/>
          <w:szCs w:val="24"/>
        </w:rPr>
        <w:t>„</w:t>
      </w:r>
      <w:r w:rsidR="006A5695">
        <w:rPr>
          <w:rFonts w:ascii="Tahoma" w:hAnsi="Tahoma" w:cs="Tahoma"/>
          <w:sz w:val="24"/>
          <w:szCs w:val="24"/>
        </w:rPr>
        <w:t>Unter den Stöcken</w:t>
      </w:r>
      <w:r w:rsidR="00560D8A">
        <w:rPr>
          <w:rFonts w:ascii="Tahoma" w:hAnsi="Tahoma" w:cs="Tahoma"/>
          <w:sz w:val="24"/>
          <w:szCs w:val="24"/>
        </w:rPr>
        <w:t>“</w:t>
      </w:r>
      <w:r w:rsidR="006A5695">
        <w:rPr>
          <w:rFonts w:ascii="Tahoma" w:hAnsi="Tahoma" w:cs="Tahoma"/>
          <w:sz w:val="24"/>
          <w:szCs w:val="24"/>
        </w:rPr>
        <w:t xml:space="preserve"> verläuft sie im Bürgersteig. Dieser Teil des Bürgersteiges war schon einmal für Leitungen geöffnet worden und im schlechten Zustand. Daher b</w:t>
      </w:r>
      <w:r w:rsidR="006A5695">
        <w:rPr>
          <w:rFonts w:ascii="Tahoma" w:hAnsi="Tahoma" w:cs="Tahoma"/>
          <w:sz w:val="24"/>
          <w:szCs w:val="24"/>
        </w:rPr>
        <w:t>e</w:t>
      </w:r>
      <w:r w:rsidR="006A5695">
        <w:rPr>
          <w:rFonts w:ascii="Tahoma" w:hAnsi="Tahoma" w:cs="Tahoma"/>
          <w:sz w:val="24"/>
          <w:szCs w:val="24"/>
        </w:rPr>
        <w:t>schließt der Gemeinderat diesen Bereich ganz mit Verbundsteinen auszubauen.</w:t>
      </w:r>
      <w:r w:rsidR="0060393D">
        <w:rPr>
          <w:rFonts w:ascii="Tahoma" w:hAnsi="Tahoma" w:cs="Tahoma"/>
          <w:sz w:val="24"/>
          <w:szCs w:val="24"/>
        </w:rPr>
        <w:t xml:space="preserve"> Die Gemeinde muss dafür einen Eigenanteil von ca. 5.500 € tragen.</w:t>
      </w:r>
      <w:r w:rsidR="006A5695">
        <w:rPr>
          <w:rFonts w:ascii="Tahoma" w:hAnsi="Tahoma" w:cs="Tahoma"/>
          <w:sz w:val="24"/>
          <w:szCs w:val="24"/>
        </w:rPr>
        <w:t xml:space="preserve"> </w:t>
      </w:r>
    </w:p>
    <w:p w:rsidR="00F26C15" w:rsidRDefault="00F26C15" w:rsidP="00D6649E">
      <w:pPr>
        <w:jc w:val="both"/>
        <w:rPr>
          <w:rFonts w:ascii="Tahoma" w:hAnsi="Tahoma" w:cs="Tahoma"/>
          <w:sz w:val="24"/>
          <w:szCs w:val="24"/>
        </w:rPr>
      </w:pPr>
    </w:p>
    <w:p w:rsidR="00F26C15" w:rsidRPr="00931689" w:rsidRDefault="00F26C15" w:rsidP="00D664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Auch in der Schulstraße werden Kabel verlegt. Dort ist der Bürgersteig in Ordnung, sodass nach der Verlegung der Kabel wieder geteert werden kann. Der Gemeinde entstehen dadurch keine Kosten.</w:t>
      </w:r>
    </w:p>
    <w:p w:rsidR="00DC7B63" w:rsidRDefault="00DC7B63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26C15" w:rsidRDefault="00F26C15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Zu Tagesordnungspunkt 5</w:t>
      </w:r>
    </w:p>
    <w:p w:rsidR="00F26C15" w:rsidRDefault="00F26C15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Spielplatzangelegenheiten</w:t>
      </w:r>
    </w:p>
    <w:p w:rsidR="00F26C15" w:rsidRDefault="00F26C15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26C15" w:rsidRDefault="00F26C15" w:rsidP="00D664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beiden Spielplätze „Im Wiesengrund“ und „Am </w:t>
      </w:r>
      <w:proofErr w:type="spellStart"/>
      <w:r>
        <w:rPr>
          <w:rFonts w:ascii="Tahoma" w:hAnsi="Tahoma" w:cs="Tahoma"/>
          <w:sz w:val="24"/>
          <w:szCs w:val="24"/>
        </w:rPr>
        <w:t>Scheuerchen</w:t>
      </w:r>
      <w:proofErr w:type="spellEnd"/>
      <w:r>
        <w:rPr>
          <w:rFonts w:ascii="Tahoma" w:hAnsi="Tahoma" w:cs="Tahoma"/>
          <w:sz w:val="24"/>
          <w:szCs w:val="24"/>
        </w:rPr>
        <w:t>“ wurden auf ihre Sicherheit untersucht. Gravierende Mängel wurden nicht festgestellt. Die festgestel</w:t>
      </w:r>
      <w:r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ten Mängel werden beseitigt. Allerdings muss der Jägerzaun wegen Unfallgefahr en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lang der Straße „Im Wiesengrund“ entfernt werden.</w:t>
      </w:r>
    </w:p>
    <w:p w:rsidR="00F26C15" w:rsidRPr="00F26C15" w:rsidRDefault="00F26C15" w:rsidP="00D664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beschließt, </w:t>
      </w:r>
      <w:r w:rsidR="00DC7B63">
        <w:rPr>
          <w:rFonts w:ascii="Tahoma" w:hAnsi="Tahoma" w:cs="Tahoma"/>
          <w:sz w:val="24"/>
          <w:szCs w:val="24"/>
        </w:rPr>
        <w:t xml:space="preserve">dort einen Stabgitterzaun installieren zu lassen und vergibt die Arbeiten auf Grundlage eines geprüften Angebotes in Höhe von 2.983,33 € an die Firma Gebr. Schneider. </w:t>
      </w:r>
    </w:p>
    <w:p w:rsidR="00F26C15" w:rsidRDefault="00F26C15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6649E" w:rsidRDefault="00586653" w:rsidP="00D6649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Z</w:t>
      </w:r>
      <w:r w:rsidR="00D6649E">
        <w:rPr>
          <w:rFonts w:ascii="Tahoma" w:hAnsi="Tahoma" w:cs="Tahoma"/>
          <w:b/>
          <w:sz w:val="24"/>
          <w:szCs w:val="24"/>
          <w:u w:val="single"/>
        </w:rPr>
        <w:t xml:space="preserve">u Tagesordnungspunkt </w:t>
      </w:r>
      <w:r w:rsidR="00DC7B63">
        <w:rPr>
          <w:rFonts w:ascii="Tahoma" w:hAnsi="Tahoma" w:cs="Tahoma"/>
          <w:b/>
          <w:sz w:val="24"/>
          <w:szCs w:val="24"/>
          <w:u w:val="single"/>
        </w:rPr>
        <w:t>6</w:t>
      </w:r>
    </w:p>
    <w:p w:rsidR="00D6649E" w:rsidRDefault="00B451ED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Genehmigung von Spendeneingängen</w:t>
      </w:r>
    </w:p>
    <w:p w:rsidR="00D6649E" w:rsidRDefault="00D6649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451ED" w:rsidRPr="00B451ED" w:rsidRDefault="00B451ED" w:rsidP="007557B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Gemeinderat genehmigt eine Spende der Kreissparkasse über </w:t>
      </w:r>
      <w:r w:rsidR="00DC7B63">
        <w:rPr>
          <w:rFonts w:ascii="Tahoma" w:hAnsi="Tahoma" w:cs="Tahoma"/>
          <w:sz w:val="24"/>
          <w:szCs w:val="24"/>
        </w:rPr>
        <w:t>500</w:t>
      </w:r>
      <w:r>
        <w:rPr>
          <w:rFonts w:ascii="Tahoma" w:hAnsi="Tahoma" w:cs="Tahoma"/>
          <w:sz w:val="24"/>
          <w:szCs w:val="24"/>
        </w:rPr>
        <w:t>,00 €</w:t>
      </w:r>
      <w:r w:rsidR="0081389A">
        <w:rPr>
          <w:rFonts w:ascii="Tahoma" w:hAnsi="Tahoma" w:cs="Tahoma"/>
          <w:sz w:val="24"/>
          <w:szCs w:val="24"/>
        </w:rPr>
        <w:t xml:space="preserve"> für die Bücherei.</w:t>
      </w:r>
    </w:p>
    <w:p w:rsidR="00D6649E" w:rsidRDefault="00D6649E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DC7B63">
        <w:rPr>
          <w:rFonts w:ascii="Tahoma" w:hAnsi="Tahoma" w:cs="Tahoma"/>
          <w:b/>
          <w:sz w:val="24"/>
          <w:szCs w:val="24"/>
          <w:u w:val="single"/>
        </w:rPr>
        <w:t>7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315478" w:rsidRDefault="00425C1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Westerwaldkreis-Abfallwirtschaftsbetrieb bietet an, eine neue e-Tonne zur Sammlung von Elektrokleingeräten aufzustellen. Der Tonnenstandort muss in einem abgeschlossenen Standort aufbewahrt werden.</w:t>
      </w:r>
    </w:p>
    <w:p w:rsidR="00425C1E" w:rsidRDefault="00425C1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Sie wird daher in unserem Bauhof stehen und samstags von 10.00 bis 12.00 Uhr z</w:t>
      </w:r>
      <w:r>
        <w:rPr>
          <w:rFonts w:ascii="Tahoma" w:hAnsi="Tahoma" w:cs="Tahoma"/>
          <w:sz w:val="24"/>
          <w:szCs w:val="16"/>
        </w:rPr>
        <w:t>u</w:t>
      </w:r>
      <w:r>
        <w:rPr>
          <w:rFonts w:ascii="Tahoma" w:hAnsi="Tahoma" w:cs="Tahoma"/>
          <w:sz w:val="24"/>
          <w:szCs w:val="16"/>
        </w:rPr>
        <w:t>gänglich sein.</w:t>
      </w:r>
    </w:p>
    <w:p w:rsidR="00425C1E" w:rsidRDefault="00425C1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Ab wann</w:t>
      </w:r>
      <w:r w:rsidR="00560D8A">
        <w:rPr>
          <w:rFonts w:ascii="Tahoma" w:hAnsi="Tahoma" w:cs="Tahoma"/>
          <w:sz w:val="24"/>
          <w:szCs w:val="16"/>
        </w:rPr>
        <w:t>,</w:t>
      </w:r>
      <w:r>
        <w:rPr>
          <w:rFonts w:ascii="Tahoma" w:hAnsi="Tahoma" w:cs="Tahoma"/>
          <w:sz w:val="24"/>
          <w:szCs w:val="16"/>
        </w:rPr>
        <w:t xml:space="preserve"> und die genaue Vorgehensweise wird noch im Wäller Blättchen veröffen</w:t>
      </w:r>
      <w:r>
        <w:rPr>
          <w:rFonts w:ascii="Tahoma" w:hAnsi="Tahoma" w:cs="Tahoma"/>
          <w:sz w:val="24"/>
          <w:szCs w:val="16"/>
        </w:rPr>
        <w:t>t</w:t>
      </w:r>
      <w:r>
        <w:rPr>
          <w:rFonts w:ascii="Tahoma" w:hAnsi="Tahoma" w:cs="Tahoma"/>
          <w:sz w:val="24"/>
          <w:szCs w:val="16"/>
        </w:rPr>
        <w:t>licht werden.</w:t>
      </w:r>
    </w:p>
    <w:p w:rsidR="00425C1E" w:rsidRDefault="00425C1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425C1E" w:rsidRDefault="00425C1E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notwendige Neuinstallierung von drei Straßenlampen mit Nebenarbeiten an der Hauptstraße, hat die Gemeinde 7.021,89 € gekostet.</w:t>
      </w: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A40F8" w:rsidRDefault="005A40F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5A40F8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2E11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15E26"/>
    <w:rsid w:val="001216E9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37B9"/>
    <w:rsid w:val="001C449E"/>
    <w:rsid w:val="001C5F4F"/>
    <w:rsid w:val="001D0A1F"/>
    <w:rsid w:val="001D4E75"/>
    <w:rsid w:val="001D5950"/>
    <w:rsid w:val="001E18FE"/>
    <w:rsid w:val="001E2974"/>
    <w:rsid w:val="001F01B0"/>
    <w:rsid w:val="002049E8"/>
    <w:rsid w:val="002122C5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77898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615C"/>
    <w:rsid w:val="00345507"/>
    <w:rsid w:val="003655BC"/>
    <w:rsid w:val="0037175A"/>
    <w:rsid w:val="003B09B0"/>
    <w:rsid w:val="003B3FB4"/>
    <w:rsid w:val="003B61F8"/>
    <w:rsid w:val="003C0E42"/>
    <w:rsid w:val="003C1230"/>
    <w:rsid w:val="003D316A"/>
    <w:rsid w:val="003E7F88"/>
    <w:rsid w:val="003F2FC1"/>
    <w:rsid w:val="00406798"/>
    <w:rsid w:val="00416F20"/>
    <w:rsid w:val="00425C1E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21599"/>
    <w:rsid w:val="00526E77"/>
    <w:rsid w:val="00534051"/>
    <w:rsid w:val="00534962"/>
    <w:rsid w:val="00542AF8"/>
    <w:rsid w:val="00560D8A"/>
    <w:rsid w:val="00571DE5"/>
    <w:rsid w:val="005724CA"/>
    <w:rsid w:val="00572547"/>
    <w:rsid w:val="00574529"/>
    <w:rsid w:val="00585C6A"/>
    <w:rsid w:val="00586653"/>
    <w:rsid w:val="005901BB"/>
    <w:rsid w:val="005963C3"/>
    <w:rsid w:val="005A40F8"/>
    <w:rsid w:val="005A5DFB"/>
    <w:rsid w:val="005B52F2"/>
    <w:rsid w:val="005B6846"/>
    <w:rsid w:val="005C3CEB"/>
    <w:rsid w:val="005C5615"/>
    <w:rsid w:val="005C5BC6"/>
    <w:rsid w:val="005D2A33"/>
    <w:rsid w:val="005E219B"/>
    <w:rsid w:val="005E3384"/>
    <w:rsid w:val="005E68E1"/>
    <w:rsid w:val="005F3E1E"/>
    <w:rsid w:val="005F5F42"/>
    <w:rsid w:val="0060393D"/>
    <w:rsid w:val="00604F52"/>
    <w:rsid w:val="00613412"/>
    <w:rsid w:val="00614D63"/>
    <w:rsid w:val="00616B95"/>
    <w:rsid w:val="006241BC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93EA0"/>
    <w:rsid w:val="00797DB6"/>
    <w:rsid w:val="007A3B51"/>
    <w:rsid w:val="007B6FAF"/>
    <w:rsid w:val="007C0EDA"/>
    <w:rsid w:val="007C31CC"/>
    <w:rsid w:val="007D03CD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1389A"/>
    <w:rsid w:val="00823B90"/>
    <w:rsid w:val="0082764E"/>
    <w:rsid w:val="0084293B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1689"/>
    <w:rsid w:val="00936138"/>
    <w:rsid w:val="00936D65"/>
    <w:rsid w:val="00946063"/>
    <w:rsid w:val="00950321"/>
    <w:rsid w:val="00971D6E"/>
    <w:rsid w:val="009A1835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732D"/>
    <w:rsid w:val="00AC28C5"/>
    <w:rsid w:val="00AC511A"/>
    <w:rsid w:val="00AF1A2B"/>
    <w:rsid w:val="00AF20D6"/>
    <w:rsid w:val="00B12D16"/>
    <w:rsid w:val="00B131FF"/>
    <w:rsid w:val="00B14DE8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D4BB0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62B98"/>
    <w:rsid w:val="00C7274D"/>
    <w:rsid w:val="00C765B4"/>
    <w:rsid w:val="00C81804"/>
    <w:rsid w:val="00CB0CE9"/>
    <w:rsid w:val="00CB2C7C"/>
    <w:rsid w:val="00CC062C"/>
    <w:rsid w:val="00CC178A"/>
    <w:rsid w:val="00CC3B30"/>
    <w:rsid w:val="00CC68D2"/>
    <w:rsid w:val="00CF5A9B"/>
    <w:rsid w:val="00CF62C9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7772"/>
    <w:rsid w:val="00E01538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9D2C-C24D-4804-B7EC-81003225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2</cp:revision>
  <cp:lastPrinted>2015-09-22T10:06:00Z</cp:lastPrinted>
  <dcterms:created xsi:type="dcterms:W3CDTF">2016-04-30T09:01:00Z</dcterms:created>
  <dcterms:modified xsi:type="dcterms:W3CDTF">2016-04-30T09:01:00Z</dcterms:modified>
</cp:coreProperties>
</file>